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5CD9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b/>
          <w:kern w:val="0"/>
          <w:sz w:val="28"/>
          <w:lang w:eastAsia="en-GB"/>
          <w14:ligatures w14:val="none"/>
        </w:rPr>
      </w:pPr>
      <w:r w:rsidRPr="00924867">
        <w:rPr>
          <w:rFonts w:ascii="Arial" w:eastAsia="Times New Roman" w:hAnsi="Arial" w:cs="Arial"/>
          <w:b/>
          <w:kern w:val="0"/>
          <w:sz w:val="28"/>
          <w:lang w:eastAsia="en-GB"/>
          <w14:ligatures w14:val="none"/>
        </w:rPr>
        <w:t>Hart District Council</w:t>
      </w:r>
    </w:p>
    <w:p w14:paraId="5F5CBE4E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Calibri"/>
          <w:b/>
          <w:kern w:val="0"/>
          <w:sz w:val="28"/>
          <w:lang w:eastAsia="en-GB"/>
          <w14:ligatures w14:val="none"/>
        </w:rPr>
      </w:pPr>
      <w:r w:rsidRPr="00924867">
        <w:rPr>
          <w:rFonts w:ascii="Arial" w:eastAsia="Times New Roman" w:hAnsi="Arial" w:cs="Arial"/>
          <w:b/>
          <w:kern w:val="0"/>
          <w:sz w:val="28"/>
          <w:lang w:eastAsia="en-GB"/>
          <w14:ligatures w14:val="none"/>
        </w:rPr>
        <w:t>Planning Applications</w:t>
      </w:r>
    </w:p>
    <w:p w14:paraId="03FDAF80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2"/>
          <w:u w:val="single"/>
          <w:lang w:eastAsia="en-GB"/>
          <w14:ligatures w14:val="none"/>
        </w:rPr>
      </w:pPr>
    </w:p>
    <w:p w14:paraId="364269F6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lang w:eastAsia="en-GB"/>
          <w14:ligatures w14:val="none"/>
        </w:rPr>
      </w:pPr>
      <w:r w:rsidRPr="00924867">
        <w:rPr>
          <w:rFonts w:ascii="Arial" w:eastAsia="Times New Roman" w:hAnsi="Arial" w:cs="Calibri"/>
          <w:kern w:val="0"/>
          <w:sz w:val="22"/>
          <w:lang w:eastAsia="en-GB"/>
          <w14:ligatures w14:val="none"/>
        </w:rPr>
        <w:t xml:space="preserve">The following applications have been received and can be viewed online at https://publicaccess.hart.gov.uk/online-applications. Any comments should be submitted </w:t>
      </w:r>
      <w:proofErr w:type="gramStart"/>
      <w:r w:rsidRPr="00924867">
        <w:rPr>
          <w:rFonts w:ascii="Arial" w:eastAsia="Times New Roman" w:hAnsi="Arial" w:cs="Calibri"/>
          <w:kern w:val="0"/>
          <w:sz w:val="22"/>
          <w:lang w:eastAsia="en-GB"/>
          <w14:ligatures w14:val="none"/>
        </w:rPr>
        <w:t>on line</w:t>
      </w:r>
      <w:proofErr w:type="gramEnd"/>
      <w:r w:rsidRPr="00924867">
        <w:rPr>
          <w:rFonts w:ascii="Arial" w:eastAsia="Times New Roman" w:hAnsi="Arial" w:cs="Calibri"/>
          <w:kern w:val="0"/>
          <w:sz w:val="22"/>
          <w:lang w:eastAsia="en-GB"/>
          <w14:ligatures w14:val="none"/>
        </w:rPr>
        <w:t xml:space="preserve"> or made in writing to Planning Services at the Council offices by </w:t>
      </w:r>
      <w:r w:rsidRPr="00924867">
        <w:rPr>
          <w:rFonts w:ascii="Arial" w:eastAsia="Times New Roman" w:hAnsi="Arial" w:cs="Arial"/>
          <w:kern w:val="0"/>
          <w:lang w:eastAsia="en-GB"/>
          <w14:ligatures w14:val="none"/>
        </w:rPr>
        <w:t xml:space="preserve">4th September 2025. </w:t>
      </w:r>
      <w:r w:rsidRPr="00924867">
        <w:rPr>
          <w:rFonts w:ascii="Arial" w:eastAsia="Times New Roman" w:hAnsi="Arial" w:cs="Calibri"/>
          <w:kern w:val="0"/>
          <w:sz w:val="22"/>
          <w:lang w:eastAsia="en-GB"/>
          <w14:ligatures w14:val="none"/>
        </w:rPr>
        <w:t xml:space="preserve">Please note that any representations received will be open for public inspection and will not be treated in confidence </w:t>
      </w:r>
    </w:p>
    <w:p w14:paraId="2CE7DF81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kern w:val="0"/>
          <w:sz w:val="12"/>
          <w:lang w:eastAsia="en-GB"/>
          <w14:ligatures w14:val="none"/>
        </w:rPr>
      </w:pPr>
    </w:p>
    <w:p w14:paraId="6586FFB6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25/01484/HOU - 10 Monks Rise Fleet GU51 4HB     </w:t>
      </w:r>
    </w:p>
    <w:p w14:paraId="070CCD4D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Erection of a </w:t>
      </w:r>
      <w:proofErr w:type="gramStart"/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two storey</w:t>
      </w:r>
      <w:proofErr w:type="gramEnd"/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front and side extension, single storey rear extension, single storey front porch and alterations to fenestration</w:t>
      </w:r>
    </w:p>
    <w:p w14:paraId="112CB0D5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4AFCC0EB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25/01429/FUL - Oak Park Golf </w:t>
      </w:r>
      <w:proofErr w:type="gramStart"/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Course  Heath</w:t>
      </w:r>
      <w:proofErr w:type="gramEnd"/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Lane </w:t>
      </w:r>
      <w:proofErr w:type="spellStart"/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Crondall</w:t>
      </w:r>
      <w:proofErr w:type="spellEnd"/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Farnham Hampshire GU10 5PB  </w:t>
      </w:r>
    </w:p>
    <w:p w14:paraId="5D81CDB0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Demolition of existing driving range, erection of a building to provide driving range, junior golf academy and short game centre of excellence, family putting course and open racquet area comprising 2 x pickle and 2 x padel courts, retention and extension of the club house to include 12 rooms of accommodation and associated parking, access, lighting and landscaping</w:t>
      </w:r>
    </w:p>
    <w:p w14:paraId="57BCBC5E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5504DAD9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b/>
          <w:kern w:val="0"/>
          <w:lang w:eastAsia="en-GB"/>
          <w14:ligatures w14:val="none"/>
        </w:rPr>
        <w:t>TOWN AND COUNTRY PLANNING (LISTED BUILDINGS AND BUILDINGS IN CONSERVATION AREAS) ACT 1990</w:t>
      </w:r>
    </w:p>
    <w:p w14:paraId="364C9FF5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Calibri"/>
          <w:kern w:val="0"/>
          <w:lang w:eastAsia="en-GB"/>
          <w14:ligatures w14:val="none"/>
        </w:rPr>
      </w:pPr>
    </w:p>
    <w:p w14:paraId="34A14DC6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Calibri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Arial"/>
          <w:kern w:val="0"/>
          <w:lang w:eastAsia="en-GB"/>
          <w14:ligatures w14:val="none"/>
        </w:rPr>
        <w:t>Notice is hereby given that the following application(s) for development to Listed Building(s) and/or development within Conservation Area(s) have been received by the Council.</w:t>
      </w:r>
    </w:p>
    <w:p w14:paraId="7CBE088C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215AEBD5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 xml:space="preserve">25/00988/LBC - 108 High Street Odiham Hook RG29 1LP    </w:t>
      </w:r>
    </w:p>
    <w:p w14:paraId="3815FF5B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>Listed Building Consent for internal and external alterations comprising of:</w:t>
      </w:r>
    </w:p>
    <w:p w14:paraId="3EF209A5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>Internal alterations:</w:t>
      </w:r>
    </w:p>
    <w:p w14:paraId="6668D2A2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>-Infilling of a doorway</w:t>
      </w:r>
    </w:p>
    <w:p w14:paraId="5E658CEE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>-Formation of a new doorway</w:t>
      </w:r>
    </w:p>
    <w:p w14:paraId="78DC7EDE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>-Construction of one new timber stud partition</w:t>
      </w:r>
    </w:p>
    <w:p w14:paraId="3DFC06E1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>-New lighting</w:t>
      </w:r>
    </w:p>
    <w:p w14:paraId="08A0C5E0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>-New sanitaryware</w:t>
      </w:r>
    </w:p>
    <w:p w14:paraId="1AD3D794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>-Replacement skirting and architraves</w:t>
      </w:r>
    </w:p>
    <w:p w14:paraId="4C01FAE4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>-Repainting of windows</w:t>
      </w:r>
    </w:p>
    <w:p w14:paraId="0302EA87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>External alterations:</w:t>
      </w:r>
    </w:p>
    <w:p w14:paraId="21EBED86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>-Repainting of external door</w:t>
      </w:r>
    </w:p>
    <w:p w14:paraId="7303F529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>-Installation of two vents on the western elevation</w:t>
      </w:r>
    </w:p>
    <w:p w14:paraId="79E121AC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</w:pPr>
    </w:p>
    <w:p w14:paraId="4BB9D6CA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25/01427/HOU - </w:t>
      </w:r>
      <w:proofErr w:type="gramStart"/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Grayling  Reading</w:t>
      </w:r>
      <w:proofErr w:type="gramEnd"/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Road North Fleet Hampshire GU51 4HR   </w:t>
      </w:r>
    </w:p>
    <w:p w14:paraId="3371EC6F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Erection of a part single storey part two storey rear extension following demolition of existing utility </w:t>
      </w:r>
      <w:proofErr w:type="gramStart"/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room,  first</w:t>
      </w:r>
      <w:proofErr w:type="gramEnd"/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floor side </w:t>
      </w:r>
      <w:proofErr w:type="gramStart"/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extension,  porch</w:t>
      </w:r>
      <w:proofErr w:type="gramEnd"/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to front, rear balcony and alterations to roof and fenestration, rendering and tiled hung fascia (revision to 25/00412/HOU)</w:t>
      </w:r>
    </w:p>
    <w:p w14:paraId="5B10ACEE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29C711E9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 xml:space="preserve">25/01242/HOU - 36 Sycamore Crescent Church Crookham Fleet Hampshire GU51 5NN   </w:t>
      </w:r>
    </w:p>
    <w:p w14:paraId="5506DD41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>Erection of single storey side and rear extensions following demolition of existing sunroom and store and alterations to one window to ground floor front</w:t>
      </w:r>
    </w:p>
    <w:p w14:paraId="5A6807CB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63FFE8A3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 xml:space="preserve">25/01446/LBC - Monteagle </w:t>
      </w:r>
      <w:proofErr w:type="gramStart"/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>House  Monteagle</w:t>
      </w:r>
      <w:proofErr w:type="gramEnd"/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 xml:space="preserve"> Lane Yateley Hampshire GU46 6LU   </w:t>
      </w:r>
    </w:p>
    <w:p w14:paraId="6B8C92A6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 xml:space="preserve">Installation of </w:t>
      </w:r>
      <w:proofErr w:type="gramStart"/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>oil fired</w:t>
      </w:r>
      <w:proofErr w:type="gramEnd"/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 xml:space="preserve"> central heating system and </w:t>
      </w:r>
      <w:proofErr w:type="gramStart"/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>cast iron</w:t>
      </w:r>
      <w:proofErr w:type="gramEnd"/>
      <w:r w:rsidRPr="00924867">
        <w:rPr>
          <w:rFonts w:ascii="Arial" w:eastAsia="Times New Roman" w:hAnsi="Arial" w:cs="Calibri"/>
          <w:color w:val="000000"/>
          <w:kern w:val="0"/>
          <w:lang w:eastAsia="en-GB"/>
          <w14:ligatures w14:val="none"/>
        </w:rPr>
        <w:t xml:space="preserve"> radiators</w:t>
      </w:r>
    </w:p>
    <w:p w14:paraId="3B740FC5" w14:textId="77777777" w:rsidR="00924867" w:rsidRPr="00924867" w:rsidRDefault="00924867" w:rsidP="009248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F18F09F" w14:textId="22E3731D" w:rsidR="00924867" w:rsidRPr="00924867" w:rsidRDefault="00924867" w:rsidP="009248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Calibri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kern w:val="0"/>
          <w:lang w:eastAsia="en-GB"/>
          <w14:ligatures w14:val="none"/>
        </w:rPr>
        <w:t xml:space="preserve">The proposal(s) marked * do not accord with the provisions of the Development Plan in force in the area in which the land to which the application relates is situated.  [Article 13 of the </w:t>
      </w:r>
      <w:r w:rsidRPr="0092486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Town and Country Planning (Development Management Procedure) Order 2010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924867">
        <w:rPr>
          <w:rFonts w:ascii="Arial" w:eastAsia="Times New Roman" w:hAnsi="Arial" w:cs="Arial"/>
          <w:kern w:val="0"/>
          <w:lang w:eastAsia="en-GB"/>
          <w14:ligatures w14:val="none"/>
        </w:rPr>
        <w:t>applies.]</w:t>
      </w:r>
    </w:p>
    <w:p w14:paraId="0AD3D8F5" w14:textId="77777777" w:rsidR="00924867" w:rsidRPr="00924867" w:rsidRDefault="00924867" w:rsidP="0092486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C36F6A2" w14:textId="77777777" w:rsidR="00924867" w:rsidRPr="00924867" w:rsidRDefault="00924867" w:rsidP="0092486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Calibri"/>
          <w:kern w:val="0"/>
          <w:lang w:eastAsia="en-GB"/>
          <w14:ligatures w14:val="none"/>
        </w:rPr>
      </w:pPr>
      <w:r w:rsidRPr="00924867">
        <w:rPr>
          <w:rFonts w:ascii="Arial" w:eastAsia="Times New Roman" w:hAnsi="Arial" w:cs="Calibri"/>
          <w:kern w:val="0"/>
          <w:lang w:val="en-US"/>
          <w14:ligatures w14:val="none"/>
        </w:rPr>
        <w:t>Mark Berry</w:t>
      </w:r>
      <w:r w:rsidRPr="00924867">
        <w:rPr>
          <w:rFonts w:ascii="Arial" w:eastAsia="Times New Roman" w:hAnsi="Arial" w:cs="Arial"/>
          <w:kern w:val="0"/>
          <w:lang w:eastAsia="en-GB"/>
          <w14:ligatures w14:val="none"/>
        </w:rPr>
        <w:t>, Planning Manager, 15th August 2025</w:t>
      </w:r>
    </w:p>
    <w:p w14:paraId="5676CD1E" w14:textId="77777777" w:rsidR="009A6CC3" w:rsidRDefault="009A6CC3"/>
    <w:sectPr w:rsidR="009A6CC3" w:rsidSect="0092486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67"/>
    <w:rsid w:val="003B53F4"/>
    <w:rsid w:val="00924867"/>
    <w:rsid w:val="009A6CC3"/>
    <w:rsid w:val="00D1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2984E"/>
  <w15:chartTrackingRefBased/>
  <w15:docId w15:val="{7009802D-5057-441F-B003-08A6F72B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Wallis</dc:creator>
  <cp:keywords/>
  <dc:description/>
  <cp:lastModifiedBy>Ian Wallis</cp:lastModifiedBy>
  <cp:revision>1</cp:revision>
  <dcterms:created xsi:type="dcterms:W3CDTF">2025-08-12T06:21:00Z</dcterms:created>
  <dcterms:modified xsi:type="dcterms:W3CDTF">2025-08-12T06:24:00Z</dcterms:modified>
</cp:coreProperties>
</file>